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818"/>
        <w:gridCol w:w="720"/>
        <w:gridCol w:w="7398"/>
      </w:tblGrid>
      <w:tr w:rsidR="009165B5" w14:paraId="583EC077" w14:textId="77777777" w:rsidTr="009165B5">
        <w:tc>
          <w:tcPr>
            <w:tcW w:w="1818" w:type="dxa"/>
          </w:tcPr>
          <w:p w14:paraId="756A2D28" w14:textId="77777777" w:rsidR="009165B5" w:rsidRDefault="009165B5" w:rsidP="007308BA">
            <w:pPr>
              <w:pStyle w:val="ContactDetails"/>
              <w:spacing w:before="0" w:after="360"/>
              <w:jc w:val="center"/>
              <w:rPr>
                <w:rFonts w:cs="Papyrus"/>
                <w:b/>
              </w:rPr>
            </w:pPr>
            <w:r w:rsidRPr="00E326C5">
              <w:rPr>
                <w:rFonts w:cs="Papyrus"/>
                <w:b/>
                <w:bCs/>
                <w:smallCaps/>
              </w:rPr>
              <w:t>erick calder</w:t>
            </w:r>
            <w:r>
              <w:rPr>
                <w:rFonts w:cs="Papyrus"/>
                <w:b/>
                <w:bCs/>
                <w:smallCaps/>
              </w:rPr>
              <w:br/>
            </w:r>
            <w:r w:rsidRPr="00E326C5">
              <w:rPr>
                <w:rFonts w:cs="Papyrus"/>
                <w:b/>
              </w:rPr>
              <w:t xml:space="preserve">e@arix.com </w:t>
            </w:r>
            <w:r>
              <w:rPr>
                <w:rFonts w:cs="Papyrus"/>
                <w:b/>
              </w:rPr>
              <w:br/>
            </w:r>
            <w:r w:rsidRPr="00E326C5">
              <w:rPr>
                <w:rFonts w:cs="Papyrus"/>
                <w:b/>
              </w:rPr>
              <w:t>+1 310 488 0777</w:t>
            </w:r>
          </w:p>
          <w:p w14:paraId="055357E3" w14:textId="77777777" w:rsidR="009165B5" w:rsidRPr="00E326C5" w:rsidRDefault="009165B5" w:rsidP="007308BA">
            <w:pPr>
              <w:pStyle w:val="ContactDetails"/>
              <w:spacing w:before="0" w:after="360"/>
              <w:jc w:val="center"/>
              <w:rPr>
                <w:rFonts w:cs="Papyrus"/>
                <w:b/>
                <w:bCs/>
                <w:smallCaps/>
              </w:rPr>
            </w:pPr>
            <w:r w:rsidRPr="00E326C5">
              <w:rPr>
                <w:rFonts w:cs="Papyrus"/>
                <w:b/>
              </w:rPr>
              <w:t>12400</w:t>
            </w:r>
            <w:r>
              <w:rPr>
                <w:rFonts w:cs="Papyrus"/>
                <w:b/>
              </w:rPr>
              <w:br/>
            </w:r>
            <w:r w:rsidRPr="00E326C5">
              <w:rPr>
                <w:rFonts w:cs="Papyrus"/>
                <w:b/>
                <w:bCs/>
                <w:smallCaps/>
              </w:rPr>
              <w:t xml:space="preserve">ventura </w:t>
            </w:r>
            <w:r>
              <w:rPr>
                <w:rFonts w:cs="Papyrus"/>
                <w:b/>
                <w:bCs/>
                <w:smallCaps/>
              </w:rPr>
              <w:t>b</w:t>
            </w:r>
            <w:r w:rsidRPr="00E326C5">
              <w:rPr>
                <w:rFonts w:cs="Papyrus"/>
                <w:b/>
                <w:bCs/>
                <w:smallCaps/>
              </w:rPr>
              <w:t>oulevard</w:t>
            </w:r>
            <w:r>
              <w:rPr>
                <w:rFonts w:cs="Papyrus"/>
                <w:b/>
                <w:bCs/>
                <w:smallCaps/>
              </w:rPr>
              <w:br/>
              <w:t># 1227</w:t>
            </w:r>
          </w:p>
          <w:p w14:paraId="695F58C8" w14:textId="77777777" w:rsidR="009165B5" w:rsidRPr="00E326C5" w:rsidRDefault="009165B5" w:rsidP="007308BA">
            <w:pPr>
              <w:pStyle w:val="ContactDetails"/>
              <w:spacing w:after="360"/>
              <w:jc w:val="center"/>
              <w:rPr>
                <w:rFonts w:cs="Papyrus"/>
                <w:b/>
              </w:rPr>
            </w:pPr>
            <w:r>
              <w:rPr>
                <w:rFonts w:cs="Papyrus"/>
                <w:b/>
                <w:bCs/>
                <w:smallCaps/>
              </w:rPr>
              <w:t>studio city</w:t>
            </w:r>
            <w:r w:rsidRPr="00E326C5">
              <w:rPr>
                <w:rFonts w:cs="Papyrus"/>
                <w:b/>
                <w:bCs/>
                <w:smallCaps/>
              </w:rPr>
              <w:t xml:space="preserve"> </w:t>
            </w:r>
            <w:r>
              <w:rPr>
                <w:rFonts w:cs="Papyrus"/>
                <w:b/>
                <w:bCs/>
                <w:smallCaps/>
              </w:rPr>
              <w:t>c</w:t>
            </w:r>
            <w:r w:rsidRPr="00E326C5">
              <w:rPr>
                <w:rFonts w:cs="Papyrus"/>
                <w:b/>
                <w:bCs/>
                <w:smallCaps/>
              </w:rPr>
              <w:t>alifornia</w:t>
            </w:r>
            <w:r>
              <w:rPr>
                <w:rFonts w:cs="Papyrus"/>
                <w:b/>
              </w:rPr>
              <w:br/>
            </w:r>
            <w:r w:rsidRPr="00E326C5">
              <w:rPr>
                <w:rFonts w:cs="Papyrus"/>
                <w:b/>
              </w:rPr>
              <w:t>91604</w:t>
            </w:r>
          </w:p>
          <w:p w14:paraId="09DDEF24" w14:textId="77777777" w:rsidR="009165B5" w:rsidRPr="007308BA" w:rsidRDefault="009165B5" w:rsidP="007308BA">
            <w:pPr>
              <w:pStyle w:val="ContactDetails"/>
              <w:spacing w:after="360"/>
              <w:jc w:val="center"/>
              <w:rPr>
                <w:rFonts w:cs="Papyrus"/>
                <w:b/>
              </w:rPr>
            </w:pPr>
            <w:r w:rsidRPr="00E326C5">
              <w:rPr>
                <w:rFonts w:cs="Papyrus"/>
                <w:b/>
              </w:rPr>
              <w:t>ICQ: 10053783</w:t>
            </w:r>
          </w:p>
          <w:p w14:paraId="36B3DFDA" w14:textId="77777777" w:rsidR="009165B5" w:rsidRDefault="009165B5" w:rsidP="00BC6247">
            <w:pPr>
              <w:pStyle w:val="ContactDetails"/>
              <w:spacing w:before="0" w:after="360"/>
              <w:jc w:val="center"/>
              <w:rPr>
                <w:rFonts w:cs="Papyrus"/>
                <w:b/>
                <w:bCs/>
                <w:smallCaps/>
              </w:rPr>
            </w:pPr>
          </w:p>
        </w:tc>
        <w:tc>
          <w:tcPr>
            <w:tcW w:w="720" w:type="dxa"/>
          </w:tcPr>
          <w:p w14:paraId="1009BBF0" w14:textId="77777777" w:rsidR="009165B5" w:rsidRDefault="009165B5" w:rsidP="007308BA">
            <w:pPr>
              <w:pStyle w:val="BodyText"/>
            </w:pPr>
          </w:p>
        </w:tc>
        <w:tc>
          <w:tcPr>
            <w:tcW w:w="7398" w:type="dxa"/>
            <w:tcBorders>
              <w:left w:val="nil"/>
            </w:tcBorders>
          </w:tcPr>
          <w:p w14:paraId="2B889594" w14:textId="29A091E5" w:rsidR="009165B5" w:rsidRDefault="009165B5" w:rsidP="007308BA">
            <w:pPr>
              <w:pStyle w:val="BodyText"/>
            </w:pPr>
            <w:r>
              <w:t>D</w:t>
            </w:r>
            <w:r w:rsidRPr="00E326C5">
              <w:t xml:space="preserve">evelopment of complex financial applications, design and implementation of satellite telemetry systems, and the creation of a peer-to-peer network </w:t>
            </w:r>
            <w:r w:rsidRPr="000B4A52">
              <w:t>architecture</w:t>
            </w:r>
            <w:r w:rsidRPr="00E326C5">
              <w:t>, are all part of Erick's experience in software development.</w:t>
            </w:r>
          </w:p>
          <w:sdt>
            <w:sdtPr>
              <w:rPr>
                <w:rFonts w:asciiTheme="minorHAnsi" w:hAnsiTheme="minorHAnsi"/>
                <w:color w:val="auto"/>
                <w:szCs w:val="22"/>
              </w:rPr>
              <w:id w:val="9459735"/>
              <w:placeholder>
                <w:docPart w:val="7FA28C230A252B40BAC9B6500A7DB036"/>
              </w:placeholder>
            </w:sdtPr>
            <w:sdtEndPr>
              <w:rPr>
                <w:rFonts w:ascii="Calibri" w:hAnsi="Calibri"/>
                <w:color w:val="808080" w:themeColor="background1" w:themeShade="80"/>
                <w:szCs w:val="20"/>
              </w:rPr>
            </w:sdtEndPr>
            <w:sdtContent>
              <w:p w14:paraId="31DF0FA8" w14:textId="77777777" w:rsidR="009165B5" w:rsidRPr="00603A6A" w:rsidRDefault="009165B5" w:rsidP="007308BA">
                <w:pPr>
                  <w:pStyle w:val="BodyText"/>
                </w:pPr>
                <w:r w:rsidRPr="00603A6A">
                  <w:t xml:space="preserve">A dynamic individual with 25+ years of software consulting practice, Erick is accustomed to tight schedules and long hours in mission-critical projects. His exposure to the entire development cycle across a variety of industries (aerospace, financial, health-care, retail, publishing and entertainment) has made him adept at managing the intricacies of modern corporate computational needs. In addition, a well-honed knowledge of development technologies and excellent communication and interpersonal skills differentiate Erick as a valuable addition to any development team. </w:t>
                </w:r>
              </w:p>
              <w:p w14:paraId="55685F0C" w14:textId="77777777" w:rsidR="009165B5" w:rsidRPr="00603A6A" w:rsidRDefault="009165B5" w:rsidP="007308BA">
                <w:pPr>
                  <w:pStyle w:val="BodyText"/>
                </w:pPr>
                <w:r w:rsidRPr="00603A6A">
                  <w:t xml:space="preserve">For a skills matrix, other formats of this document and letters of recommendation please see: </w:t>
                </w:r>
                <w:r>
                  <w:t xml:space="preserve"> </w:t>
                </w:r>
                <w:r w:rsidRPr="00D25B3D">
                  <w:rPr>
                    <w:rFonts w:ascii="Papyrus" w:hAnsi="Papyrus" w:cs="Papyrus"/>
                    <w:b/>
                    <w:bCs/>
                    <w:color w:val="629DD1" w:themeColor="accent1"/>
                    <w:sz w:val="18"/>
                    <w:szCs w:val="18"/>
                  </w:rPr>
                  <w:t>http://www.arix.com/ec/cv/</w:t>
                </w:r>
              </w:p>
            </w:sdtContent>
          </w:sdt>
          <w:p w14:paraId="20131FFC" w14:textId="77777777" w:rsidR="009165B5" w:rsidRPr="00BC6247" w:rsidRDefault="009165B5" w:rsidP="007308BA">
            <w:pPr>
              <w:pStyle w:val="Company"/>
              <w:rPr>
                <w:sz w:val="24"/>
                <w:szCs w:val="24"/>
              </w:rPr>
            </w:pPr>
            <w:r w:rsidRPr="00BC6247">
              <w:rPr>
                <w:sz w:val="24"/>
                <w:szCs w:val="24"/>
              </w:rPr>
              <w:t>experience</w:t>
            </w:r>
          </w:p>
          <w:p w14:paraId="18BECB1C" w14:textId="77777777" w:rsidR="009165B5" w:rsidRDefault="009165B5" w:rsidP="007308BA">
            <w:pPr>
              <w:pStyle w:val="BodyText"/>
              <w:pBdr>
                <w:top w:val="single" w:sz="4" w:space="8" w:color="629DD1" w:themeColor="accent1"/>
              </w:pBdr>
              <w:spacing w:after="120"/>
            </w:pPr>
            <w:r>
              <w:t>February 2011 - Present</w:t>
            </w:r>
          </w:p>
          <w:p w14:paraId="6A82AC5D" w14:textId="77777777" w:rsidR="009165B5" w:rsidRPr="00A46555" w:rsidRDefault="009165B5" w:rsidP="007308BA">
            <w:pPr>
              <w:pStyle w:val="Company"/>
            </w:pPr>
            <w:r w:rsidRPr="00A46555">
              <w:t>skillscore dot us, Studio City, California</w:t>
            </w:r>
          </w:p>
          <w:p w14:paraId="321B58A8" w14:textId="3AC762BB" w:rsidR="009165B5" w:rsidRDefault="009165B5" w:rsidP="007308BA">
            <w:pPr>
              <w:pStyle w:val="BodyText"/>
            </w:pPr>
            <w:r>
              <w:t xml:space="preserve">For this startup, currently developing </w:t>
            </w:r>
            <w:r w:rsidRPr="00BD0A74">
              <w:rPr>
                <w:smallCaps/>
              </w:rPr>
              <w:t>C#</w:t>
            </w:r>
            <w:r w:rsidRPr="00BD0A74">
              <w:t xml:space="preserve"> application </w:t>
            </w:r>
            <w:r>
              <w:t>on</w:t>
            </w:r>
            <w:r w:rsidRPr="00BD0A74">
              <w:t xml:space="preserve"> Microsoft </w:t>
            </w:r>
            <w:r w:rsidR="00E016B7">
              <w:t xml:space="preserve">ASP.NET </w:t>
            </w:r>
            <w:r w:rsidRPr="00BD0A74">
              <w:rPr>
                <w:smallCaps/>
              </w:rPr>
              <w:t>MVC</w:t>
            </w:r>
            <w:r w:rsidR="006F3B90">
              <w:t xml:space="preserve"> 3, Entity Framework, LINQ, Razor and a </w:t>
            </w:r>
            <w:r>
              <w:t xml:space="preserve">SQL Server </w:t>
            </w:r>
            <w:r w:rsidR="006F3B90">
              <w:t xml:space="preserve">2008 </w:t>
            </w:r>
            <w:r>
              <w:t xml:space="preserve">back end. </w:t>
            </w:r>
            <w:r w:rsidR="006F3B90">
              <w:t xml:space="preserve"> </w:t>
            </w:r>
            <w:r w:rsidR="00CA7C7D">
              <w:t>Project i</w:t>
            </w:r>
            <w:r>
              <w:t xml:space="preserve">ntegrates WIF/Azure ACS, Authorize.Net, </w:t>
            </w:r>
            <w:proofErr w:type="spellStart"/>
            <w:r>
              <w:t>P</w:t>
            </w:r>
            <w:r w:rsidR="00F161A0">
              <w:t>aypal</w:t>
            </w:r>
            <w:proofErr w:type="spellEnd"/>
            <w:r w:rsidR="00F161A0">
              <w:t xml:space="preserve">, </w:t>
            </w:r>
            <w:proofErr w:type="spellStart"/>
            <w:r w:rsidR="00F161A0">
              <w:t>EchoSign</w:t>
            </w:r>
            <w:proofErr w:type="spellEnd"/>
            <w:r w:rsidR="00F161A0">
              <w:t xml:space="preserve">, </w:t>
            </w:r>
            <w:r w:rsidR="0009613D">
              <w:t>Google translation service</w:t>
            </w:r>
            <w:r w:rsidR="00F161A0">
              <w:t xml:space="preserve">s, and Red5.  Additionally, application is fully </w:t>
            </w:r>
            <w:proofErr w:type="spellStart"/>
            <w:r w:rsidR="00F161A0">
              <w:t>internationalised</w:t>
            </w:r>
            <w:proofErr w:type="spellEnd"/>
            <w:r w:rsidR="00F161A0">
              <w:t>.</w:t>
            </w:r>
          </w:p>
          <w:p w14:paraId="5E24FBF2" w14:textId="77777777" w:rsidR="009165B5" w:rsidRDefault="009165B5" w:rsidP="007308BA">
            <w:pPr>
              <w:pStyle w:val="Period"/>
            </w:pPr>
            <w:r>
              <w:t>Febr</w:t>
            </w:r>
            <w:bookmarkStart w:id="0" w:name="_GoBack"/>
            <w:bookmarkEnd w:id="0"/>
            <w:r>
              <w:t>uary 2011</w:t>
            </w:r>
          </w:p>
          <w:p w14:paraId="4BE267BA" w14:textId="77777777" w:rsidR="009165B5" w:rsidRDefault="009165B5" w:rsidP="007308BA">
            <w:pPr>
              <w:pStyle w:val="Company"/>
            </w:pPr>
            <w:r w:rsidRPr="00AB73DA">
              <w:t>Pamela Alexandre, Studio City, California</w:t>
            </w:r>
          </w:p>
          <w:p w14:paraId="0FF34C5E" w14:textId="0F79BE4B" w:rsidR="009165B5" w:rsidRDefault="009165B5" w:rsidP="007308BA">
            <w:pPr>
              <w:pStyle w:val="BodyText"/>
            </w:pPr>
            <w:r>
              <w:t xml:space="preserve">For this fashion designer, Erick created the retail web site and was responsible for all aspects of its development, including making all user experience (UX) and information architecture (IA) and project management (PM).  Work included extensive retouching of client photographs, font selections, layout, colour scheme, workflow and the writing of site copy.  Please see site at:  </w:t>
            </w:r>
            <w:r w:rsidRPr="007308BA">
              <w:rPr>
                <w:rFonts w:ascii="Papyrus" w:hAnsi="Papyrus" w:cs="Papyrus"/>
                <w:b/>
                <w:bCs/>
                <w:color w:val="629DD1" w:themeColor="accent1"/>
                <w:sz w:val="18"/>
                <w:szCs w:val="18"/>
              </w:rPr>
              <w:t>http://www.PamelaAlexandre.com</w:t>
            </w:r>
          </w:p>
          <w:p w14:paraId="03C57C1B" w14:textId="77777777" w:rsidR="009165B5" w:rsidRDefault="009165B5" w:rsidP="007308BA">
            <w:pPr>
              <w:pStyle w:val="Period"/>
            </w:pPr>
            <w:r>
              <w:t xml:space="preserve">September 2010 - </w:t>
            </w:r>
            <w:r w:rsidRPr="00A46555">
              <w:t>January</w:t>
            </w:r>
            <w:r>
              <w:t xml:space="preserve"> 2011</w:t>
            </w:r>
          </w:p>
          <w:p w14:paraId="4A36D600" w14:textId="77777777" w:rsidR="009165B5" w:rsidRDefault="009165B5" w:rsidP="007308BA">
            <w:pPr>
              <w:pStyle w:val="Company"/>
            </w:pPr>
            <w:r w:rsidRPr="002F40CC">
              <w:t>Elite Inc</w:t>
            </w:r>
            <w:r>
              <w:t>. -</w:t>
            </w:r>
            <w:r w:rsidRPr="002F40CC">
              <w:t xml:space="preserve"> a Thomson/Reuters </w:t>
            </w:r>
            <w:r>
              <w:t>company, Culver City, California</w:t>
            </w:r>
          </w:p>
          <w:p w14:paraId="34BC8EB3" w14:textId="77777777" w:rsidR="009165B5" w:rsidRDefault="009165B5" w:rsidP="007308BA">
            <w:pPr>
              <w:pStyle w:val="BodyText"/>
            </w:pPr>
            <w:r>
              <w:t xml:space="preserve">Engineered proof-of-concept based on Microsoft Service Broker 2008 in </w:t>
            </w:r>
            <w:r w:rsidRPr="00CC5411">
              <w:rPr>
                <w:smallCaps/>
              </w:rPr>
              <w:t>C#</w:t>
            </w:r>
            <w:r>
              <w:t xml:space="preserve"> and </w:t>
            </w:r>
            <w:r w:rsidRPr="00CC5411">
              <w:rPr>
                <w:smallCaps/>
              </w:rPr>
              <w:t>T-SQL</w:t>
            </w:r>
            <w:r>
              <w:t xml:space="preserve"> with extensive use of </w:t>
            </w:r>
            <w:r w:rsidRPr="00CC5411">
              <w:rPr>
                <w:smallCaps/>
              </w:rPr>
              <w:t>WMI</w:t>
            </w:r>
            <w:r>
              <w:t xml:space="preserve">, </w:t>
            </w:r>
            <w:r w:rsidRPr="00CC5411">
              <w:rPr>
                <w:smallCaps/>
              </w:rPr>
              <w:t>XML/XPATH</w:t>
            </w:r>
            <w:r>
              <w:t>.  Architecture included development of complex sequencer capable of supporting rendezvous points and propagation of conversation-level tokens across asynchronous calls. Web-based front-end designed in the motif of a light-box, with drag/drop functionality, slide panels, type-ahead lookups and a dynamic tree, developed in JQuery/</w:t>
            </w:r>
            <w:r w:rsidRPr="00CE0049">
              <w:rPr>
                <w:smallCaps/>
              </w:rPr>
              <w:t>CSS</w:t>
            </w:r>
            <w:r>
              <w:t xml:space="preserve"> + </w:t>
            </w:r>
            <w:r w:rsidRPr="00CE0049">
              <w:rPr>
                <w:smallCaps/>
              </w:rPr>
              <w:t>ASP.NET</w:t>
            </w:r>
            <w:r>
              <w:t xml:space="preserve"> web methods connected to SQL Server.  Project included development of Windows service to wrap vendor </w:t>
            </w:r>
            <w:r>
              <w:lastRenderedPageBreak/>
              <w:t>software.</w:t>
            </w:r>
          </w:p>
          <w:p w14:paraId="40BB348E" w14:textId="77777777" w:rsidR="009165B5" w:rsidRDefault="009165B5" w:rsidP="007308BA">
            <w:pPr>
              <w:pStyle w:val="Period"/>
            </w:pPr>
            <w:r>
              <w:t xml:space="preserve">Novembre </w:t>
            </w:r>
            <w:r w:rsidRPr="00180B20">
              <w:t>200</w:t>
            </w:r>
            <w:r>
              <w:t xml:space="preserve">9 </w:t>
            </w:r>
            <w:r w:rsidRPr="00180B20">
              <w:t>-</w:t>
            </w:r>
            <w:r>
              <w:t xml:space="preserve"> Novembre 2010</w:t>
            </w:r>
          </w:p>
          <w:p w14:paraId="68DC0905" w14:textId="77777777" w:rsidR="009165B5" w:rsidRDefault="009165B5" w:rsidP="007308BA">
            <w:pPr>
              <w:pStyle w:val="Company"/>
            </w:pPr>
            <w:r w:rsidRPr="00180B20">
              <w:t>Trust Company of the West (TCW)</w:t>
            </w:r>
            <w:r>
              <w:t>, Los Angeles, California</w:t>
            </w:r>
          </w:p>
          <w:p w14:paraId="751D2334" w14:textId="5E4BECDC" w:rsidR="009165B5" w:rsidRDefault="009165B5" w:rsidP="007308BA">
            <w:pPr>
              <w:pStyle w:val="BodyText"/>
            </w:pPr>
            <w:r>
              <w:t xml:space="preserve">Architecture and implementation of automation framework to aid in database administration; PowerShell, </w:t>
            </w:r>
            <w:r w:rsidRPr="00CC5411">
              <w:rPr>
                <w:smallCaps/>
              </w:rPr>
              <w:t>WMI</w:t>
            </w:r>
            <w:r>
              <w:t xml:space="preserve">, </w:t>
            </w:r>
            <w:r w:rsidRPr="00CC5411">
              <w:rPr>
                <w:smallCaps/>
              </w:rPr>
              <w:t>SMO</w:t>
            </w:r>
            <w:r>
              <w:t xml:space="preserve"> + interfaces for Exchange 2007, SharePoint, </w:t>
            </w:r>
            <w:r w:rsidRPr="00D908B6">
              <w:rPr>
                <w:smallCaps/>
              </w:rPr>
              <w:t>VSS</w:t>
            </w:r>
            <w:r>
              <w:t xml:space="preserve"> repositories, the </w:t>
            </w:r>
            <w:r w:rsidRPr="00D908B6">
              <w:rPr>
                <w:smallCaps/>
              </w:rPr>
              <w:t>DNS</w:t>
            </w:r>
            <w:r>
              <w:t xml:space="preserve"> system, Windows services, disk subsystem, </w:t>
            </w:r>
            <w:r w:rsidRPr="00CC5411">
              <w:rPr>
                <w:smallCaps/>
              </w:rPr>
              <w:t>WMI</w:t>
            </w:r>
            <w:r>
              <w:t xml:space="preserve">, and legacy apps.  Also, device-driver level layer to query iSCSI, a Web 2.0 application for automating database restores, an e-mail driven automated database loader and </w:t>
            </w:r>
            <w:r w:rsidR="00013CD8" w:rsidRPr="00D908B6">
              <w:rPr>
                <w:smallCaps/>
              </w:rPr>
              <w:t>MSAS</w:t>
            </w:r>
            <w:r w:rsidR="00013CD8">
              <w:t xml:space="preserve"> </w:t>
            </w:r>
            <w:r>
              <w:t xml:space="preserve">2005 cubes. </w:t>
            </w:r>
          </w:p>
          <w:p w14:paraId="79DC8875" w14:textId="77777777" w:rsidR="009165B5" w:rsidRDefault="009165B5" w:rsidP="007308BA">
            <w:pPr>
              <w:pStyle w:val="Period"/>
            </w:pPr>
            <w:r>
              <w:t xml:space="preserve">February </w:t>
            </w:r>
            <w:r w:rsidRPr="00965F7E">
              <w:t>2005</w:t>
            </w:r>
            <w:r>
              <w:t xml:space="preserve"> </w:t>
            </w:r>
            <w:r w:rsidRPr="00965F7E">
              <w:t>-</w:t>
            </w:r>
            <w:r>
              <w:t xml:space="preserve"> June 2009</w:t>
            </w:r>
          </w:p>
          <w:p w14:paraId="1C6BF967" w14:textId="77777777" w:rsidR="009165B5" w:rsidRPr="00965F7E" w:rsidRDefault="009165B5" w:rsidP="007308BA">
            <w:pPr>
              <w:pStyle w:val="Company"/>
            </w:pPr>
            <w:r w:rsidRPr="00965F7E">
              <w:t xml:space="preserve">Trust Company of the West (TCW), Los Angeles, California </w:t>
            </w:r>
          </w:p>
          <w:p w14:paraId="754B927F" w14:textId="77777777" w:rsidR="009165B5" w:rsidRPr="00D84896" w:rsidRDefault="009165B5" w:rsidP="007308BA">
            <w:pPr>
              <w:pStyle w:val="BodyText"/>
            </w:pPr>
            <w:r>
              <w:t>R</w:t>
            </w:r>
            <w:r w:rsidRPr="00D84896">
              <w:t xml:space="preserve">edesigned the company's trade compliance engine </w:t>
            </w:r>
            <w:r>
              <w:t xml:space="preserve">for the </w:t>
            </w:r>
            <w:r w:rsidRPr="00D84896">
              <w:rPr>
                <w:i/>
                <w:iCs/>
              </w:rPr>
              <w:t>Bank Debt</w:t>
            </w:r>
            <w:r w:rsidRPr="00D84896">
              <w:t xml:space="preserve"> and </w:t>
            </w:r>
            <w:r w:rsidRPr="00D84896">
              <w:rPr>
                <w:i/>
                <w:iCs/>
              </w:rPr>
              <w:t>High Yield</w:t>
            </w:r>
            <w:r>
              <w:t xml:space="preserve"> desks and pioneered a </w:t>
            </w:r>
            <w:r w:rsidRPr="00FD321E">
              <w:rPr>
                <w:i/>
              </w:rPr>
              <w:t>BI</w:t>
            </w:r>
            <w:r>
              <w:t xml:space="preserve"> (Microsoft SS 2005) initiative for the </w:t>
            </w:r>
            <w:r w:rsidRPr="00D84896">
              <w:rPr>
                <w:i/>
                <w:iCs/>
              </w:rPr>
              <w:t>Credit Mortgage Group</w:t>
            </w:r>
            <w:r w:rsidRPr="00D84896">
              <w:t xml:space="preserve"> </w:t>
            </w:r>
            <w:r>
              <w:t xml:space="preserve">, including development of complete </w:t>
            </w:r>
            <w:r w:rsidRPr="00F63EC8">
              <w:rPr>
                <w:smallCaps/>
              </w:rPr>
              <w:t>ETL</w:t>
            </w:r>
            <w:r>
              <w:t xml:space="preserve"> layer and collection of </w:t>
            </w:r>
            <w:r w:rsidRPr="00F63EC8">
              <w:rPr>
                <w:i/>
              </w:rPr>
              <w:t>web services</w:t>
            </w:r>
            <w:r>
              <w:t xml:space="preserve"> in </w:t>
            </w:r>
            <w:r w:rsidRPr="00F63EC8">
              <w:rPr>
                <w:smallCaps/>
              </w:rPr>
              <w:t>C#</w:t>
            </w:r>
            <w:r>
              <w:t>.</w:t>
            </w:r>
            <w:r w:rsidRPr="00D84896">
              <w:t xml:space="preserve"> </w:t>
            </w:r>
          </w:p>
          <w:p w14:paraId="6F40072C" w14:textId="77777777" w:rsidR="009165B5" w:rsidRDefault="009165B5" w:rsidP="007308BA">
            <w:pPr>
              <w:pStyle w:val="Period"/>
            </w:pPr>
            <w:r>
              <w:t xml:space="preserve">Septembre </w:t>
            </w:r>
            <w:r w:rsidRPr="00965F7E">
              <w:t>2005</w:t>
            </w:r>
            <w:r>
              <w:t xml:space="preserve"> </w:t>
            </w:r>
            <w:r w:rsidRPr="00965F7E">
              <w:t>-</w:t>
            </w:r>
            <w:r>
              <w:t xml:space="preserve"> June 2009</w:t>
            </w:r>
          </w:p>
          <w:p w14:paraId="066018B3" w14:textId="77777777" w:rsidR="009165B5" w:rsidRPr="00965F7E" w:rsidRDefault="009165B5" w:rsidP="007308BA">
            <w:pPr>
              <w:pStyle w:val="Company"/>
            </w:pPr>
            <w:r w:rsidRPr="00965F7E">
              <w:t xml:space="preserve">The Writer's Guild of America, Hollywood, California </w:t>
            </w:r>
          </w:p>
          <w:p w14:paraId="2FA04C4B" w14:textId="35D90979" w:rsidR="009165B5" w:rsidRPr="00D84896" w:rsidRDefault="009165B5" w:rsidP="007308BA">
            <w:pPr>
              <w:pStyle w:val="BodyText"/>
            </w:pPr>
            <w:r>
              <w:t xml:space="preserve">Report development for various departments; SQL Server 2005 </w:t>
            </w:r>
            <w:r w:rsidR="00013CD8" w:rsidRPr="00225012">
              <w:rPr>
                <w:smallCaps/>
              </w:rPr>
              <w:t>OLAP</w:t>
            </w:r>
            <w:r w:rsidR="00013CD8">
              <w:t xml:space="preserve"> </w:t>
            </w:r>
            <w:r>
              <w:t xml:space="preserve">cubes + </w:t>
            </w:r>
            <w:r w:rsidR="00013CD8" w:rsidRPr="00225012">
              <w:rPr>
                <w:smallCaps/>
              </w:rPr>
              <w:t>ASP.NET</w:t>
            </w:r>
            <w:r w:rsidR="00013CD8">
              <w:t xml:space="preserve"> </w:t>
            </w:r>
            <w:r>
              <w:t>application for managing inter-guild data; large data-analysis and integrity effort.</w:t>
            </w:r>
            <w:r w:rsidRPr="00D84896">
              <w:t xml:space="preserve"> </w:t>
            </w:r>
            <w:r>
              <w:t xml:space="preserve"> I</w:t>
            </w:r>
            <w:r w:rsidRPr="00D84896">
              <w:t xml:space="preserve">nstrumental in selection of </w:t>
            </w:r>
            <w:r>
              <w:t>IT d</w:t>
            </w:r>
            <w:r w:rsidRPr="00D84896">
              <w:t>irector</w:t>
            </w:r>
            <w:r>
              <w:t xml:space="preserve">, interviewing all other team candidates, setting code standards and </w:t>
            </w:r>
            <w:r w:rsidRPr="00D84896">
              <w:t xml:space="preserve">redesigning software migration process. </w:t>
            </w:r>
          </w:p>
          <w:p w14:paraId="339B94BE" w14:textId="77777777" w:rsidR="009165B5" w:rsidRDefault="009165B5" w:rsidP="007308BA">
            <w:pPr>
              <w:pStyle w:val="Period"/>
            </w:pPr>
            <w:r>
              <w:t>April 2004 - February 2005</w:t>
            </w:r>
          </w:p>
          <w:p w14:paraId="72A5F90A" w14:textId="77777777" w:rsidR="009165B5" w:rsidRDefault="009165B5" w:rsidP="007308BA">
            <w:pPr>
              <w:pStyle w:val="Company"/>
            </w:pPr>
            <w:r>
              <w:t>Western Asset Management, Inc., Pasadena, California</w:t>
            </w:r>
          </w:p>
          <w:p w14:paraId="644FE16D" w14:textId="157EBFDB" w:rsidR="009165B5" w:rsidRDefault="00360F02" w:rsidP="007308BA">
            <w:pPr>
              <w:pStyle w:val="BodyText"/>
            </w:pPr>
            <w:r w:rsidRPr="00360F02">
              <w:t>Responsible for reporting system's new architecture and its implementation.</w:t>
            </w:r>
            <w:r w:rsidR="009165B5">
              <w:t xml:space="preserve"> </w:t>
            </w:r>
          </w:p>
          <w:p w14:paraId="678808E8" w14:textId="77777777" w:rsidR="009165B5" w:rsidRDefault="009165B5" w:rsidP="007308BA">
            <w:pPr>
              <w:pStyle w:val="Period"/>
            </w:pPr>
            <w:r>
              <w:t>April 2001 - March 2004</w:t>
            </w:r>
          </w:p>
          <w:p w14:paraId="68CAA537" w14:textId="77777777" w:rsidR="009165B5" w:rsidRDefault="009165B5" w:rsidP="007308BA">
            <w:pPr>
              <w:pStyle w:val="Company"/>
            </w:pPr>
            <w:r>
              <w:t>CES Partners, Los Angeles, California</w:t>
            </w:r>
          </w:p>
          <w:p w14:paraId="41310F43" w14:textId="77777777" w:rsidR="009165B5" w:rsidRDefault="009165B5" w:rsidP="007308BA">
            <w:pPr>
              <w:pStyle w:val="BodyText"/>
            </w:pPr>
            <w:r>
              <w:t>In this consumer-electronics start-up, served as concept lead, designer and sole developer, building Linux set-top-box and a peer-to-peer network architecture.</w:t>
            </w:r>
          </w:p>
          <w:p w14:paraId="122366D8" w14:textId="77777777" w:rsidR="009165B5" w:rsidRDefault="009165B5" w:rsidP="007308BA">
            <w:pPr>
              <w:pStyle w:val="Period"/>
            </w:pPr>
            <w:r>
              <w:t>January 2001 - April 2001</w:t>
            </w:r>
          </w:p>
          <w:p w14:paraId="732D165A" w14:textId="77777777" w:rsidR="009165B5" w:rsidRDefault="009165B5" w:rsidP="007308BA">
            <w:pPr>
              <w:pStyle w:val="Company"/>
            </w:pPr>
            <w:r>
              <w:t>Load Media Inc., Hollywood, California</w:t>
            </w:r>
          </w:p>
          <w:p w14:paraId="23BF6924" w14:textId="77777777" w:rsidR="009165B5" w:rsidRDefault="009165B5" w:rsidP="007308BA">
            <w:pPr>
              <w:pStyle w:val="BodyText"/>
            </w:pPr>
            <w:r>
              <w:t>As interim CTO, introduced RUP, aided with business modelling; analysis for complete redesign of system.  Interviewed CTO candidates, targeted areas to outsource, evaluated vendor offerings.</w:t>
            </w:r>
          </w:p>
          <w:p w14:paraId="01315A08" w14:textId="77777777" w:rsidR="009165B5" w:rsidRDefault="009165B5" w:rsidP="007308BA">
            <w:pPr>
              <w:pStyle w:val="Period"/>
            </w:pPr>
            <w:r>
              <w:t>April 2000 - Octobre 2000</w:t>
            </w:r>
          </w:p>
          <w:p w14:paraId="5D57911D" w14:textId="77777777" w:rsidR="009165B5" w:rsidRDefault="009165B5" w:rsidP="007308BA">
            <w:pPr>
              <w:pStyle w:val="Company"/>
            </w:pPr>
            <w:r>
              <w:t>Guidance Solutions Inc., Marina Del Rey, California</w:t>
            </w:r>
          </w:p>
          <w:p w14:paraId="0366E5D3" w14:textId="77777777" w:rsidR="009165B5" w:rsidRDefault="009165B5" w:rsidP="007308BA">
            <w:pPr>
              <w:pStyle w:val="BodyText"/>
              <w:numPr>
                <w:ilvl w:val="12"/>
                <w:numId w:val="0"/>
              </w:numPr>
            </w:pPr>
            <w:r>
              <w:t xml:space="preserve">Served clients: Moveline Inc., StreetZebra.com, Venator; trouble-shooting, identifying database design bottlenecks, aiding with platform migration paths.  EJBs, JSP, ASP. </w:t>
            </w:r>
          </w:p>
          <w:p w14:paraId="1D8B77E4" w14:textId="77777777" w:rsidR="009165B5" w:rsidRDefault="009165B5" w:rsidP="007308BA">
            <w:pPr>
              <w:pStyle w:val="Period"/>
            </w:pPr>
            <w:r>
              <w:t>Septembre 1999 - April 2000</w:t>
            </w:r>
          </w:p>
          <w:p w14:paraId="0A832E10" w14:textId="77777777" w:rsidR="009165B5" w:rsidRDefault="009165B5" w:rsidP="007308BA">
            <w:pPr>
              <w:pStyle w:val="Company"/>
            </w:pPr>
            <w:r>
              <w:t xml:space="preserve">Hughes Space &amp; Communications, El </w:t>
            </w:r>
            <w:r w:rsidRPr="00FB4C87">
              <w:t>Segundo</w:t>
            </w:r>
            <w:r>
              <w:t>, California</w:t>
            </w:r>
          </w:p>
          <w:p w14:paraId="658AD32F" w14:textId="77777777" w:rsidR="009165B5" w:rsidRDefault="009165B5" w:rsidP="007308BA">
            <w:pPr>
              <w:pStyle w:val="BodyText"/>
              <w:numPr>
                <w:ilvl w:val="12"/>
                <w:numId w:val="0"/>
              </w:numPr>
            </w:pPr>
            <w:r>
              <w:t>Re-designed satellite telemetry; high-visibility system in critical path.  Project required preparing project schedules, design review presentations for management, analysis of the existing system, and full implementation of new web-based design.</w:t>
            </w:r>
          </w:p>
          <w:p w14:paraId="19D494D5" w14:textId="77777777" w:rsidR="009165B5" w:rsidRDefault="009165B5" w:rsidP="007308BA">
            <w:pPr>
              <w:pStyle w:val="Period"/>
            </w:pPr>
            <w:r>
              <w:t>May 1999 - Septembre 1999</w:t>
            </w:r>
          </w:p>
          <w:p w14:paraId="0B5E724B" w14:textId="77777777" w:rsidR="009165B5" w:rsidRDefault="009165B5" w:rsidP="007308BA">
            <w:pPr>
              <w:pStyle w:val="Company"/>
            </w:pPr>
            <w:r>
              <w:t>City of Hope, Duarte, California</w:t>
            </w:r>
          </w:p>
          <w:p w14:paraId="41536297" w14:textId="77777777" w:rsidR="009165B5" w:rsidRDefault="009165B5" w:rsidP="007308BA">
            <w:pPr>
              <w:pStyle w:val="BodyText"/>
              <w:numPr>
                <w:ilvl w:val="12"/>
                <w:numId w:val="0"/>
              </w:numPr>
            </w:pPr>
            <w:r>
              <w:t xml:space="preserve">Database administrator - supported and maintained over 132 databases on 11 servers and their interfaces to vendor packages which included the Oasys system and its gateway, and the </w:t>
            </w:r>
            <w:r>
              <w:rPr>
                <w:i/>
              </w:rPr>
              <w:t>Dun &amp; Bradstreet</w:t>
            </w:r>
            <w:r>
              <w:t xml:space="preserve"> SmartStream accounting system.</w:t>
            </w:r>
          </w:p>
          <w:p w14:paraId="36FA0F4D" w14:textId="77777777" w:rsidR="009165B5" w:rsidRDefault="009165B5" w:rsidP="007308BA">
            <w:pPr>
              <w:pStyle w:val="Period"/>
            </w:pPr>
            <w:r>
              <w:t>Octobre 1996 - February 1999</w:t>
            </w:r>
          </w:p>
          <w:p w14:paraId="3229CBA6" w14:textId="77777777" w:rsidR="009165B5" w:rsidRDefault="009165B5" w:rsidP="007308BA">
            <w:pPr>
              <w:pStyle w:val="Company"/>
            </w:pPr>
            <w:r>
              <w:t>The Los Angeles Times, Los Angeles, California</w:t>
            </w:r>
          </w:p>
          <w:p w14:paraId="08766E82" w14:textId="77777777" w:rsidR="009165B5" w:rsidRDefault="009165B5" w:rsidP="007308BA">
            <w:pPr>
              <w:pStyle w:val="BodyText"/>
              <w:numPr>
                <w:ilvl w:val="12"/>
                <w:numId w:val="0"/>
              </w:numPr>
            </w:pPr>
            <w:r>
              <w:t>Redesign of internal data models, complete redevelopment of the back-end, advised on front-end and import/export issues.  Developed complex web-based report generator.</w:t>
            </w:r>
          </w:p>
          <w:p w14:paraId="427A247A" w14:textId="77777777" w:rsidR="009165B5" w:rsidRDefault="009165B5" w:rsidP="007308BA">
            <w:pPr>
              <w:pStyle w:val="Period"/>
            </w:pPr>
            <w:r>
              <w:t>Octobre 1995 - February 1996</w:t>
            </w:r>
          </w:p>
          <w:p w14:paraId="62D63F73" w14:textId="77777777" w:rsidR="009165B5" w:rsidRDefault="009165B5" w:rsidP="007308BA">
            <w:pPr>
              <w:pStyle w:val="Company"/>
            </w:pPr>
            <w:r>
              <w:t>Packard-Bell Computer Co., Magna, Utah</w:t>
            </w:r>
          </w:p>
          <w:p w14:paraId="504D0487" w14:textId="77777777" w:rsidR="009165B5" w:rsidRDefault="009165B5" w:rsidP="007308BA">
            <w:pPr>
              <w:pStyle w:val="BodyText"/>
            </w:pPr>
            <w:r>
              <w:t>Managed database issues for call-centre including system configuration, capacity planning and performance analysis and projections.  Advised on redundancy and fault-tolerance important to 24-hour production systems.</w:t>
            </w:r>
          </w:p>
          <w:p w14:paraId="35B3A282" w14:textId="77777777" w:rsidR="009165B5" w:rsidRDefault="009165B5" w:rsidP="007308BA">
            <w:pPr>
              <w:pStyle w:val="Period"/>
            </w:pPr>
            <w:r>
              <w:t>February 1994 - August 1995</w:t>
            </w:r>
          </w:p>
          <w:p w14:paraId="476E2B8B" w14:textId="77777777" w:rsidR="009165B5" w:rsidRDefault="009165B5" w:rsidP="007308BA">
            <w:pPr>
              <w:pStyle w:val="Company"/>
            </w:pPr>
            <w:r>
              <w:t>Walt Disney Corp. (BVHV), Glendale, California</w:t>
            </w:r>
          </w:p>
          <w:p w14:paraId="2D9F6DA9" w14:textId="45A80737" w:rsidR="009165B5" w:rsidRDefault="009165B5" w:rsidP="009165B5">
            <w:pPr>
              <w:pStyle w:val="BodyText"/>
              <w:rPr>
                <w:rFonts w:cs="Papyrus"/>
                <w:b/>
                <w:bCs/>
                <w:smallCaps/>
              </w:rPr>
            </w:pPr>
            <w:r>
              <w:t>Performance &amp; Tuning (Sybase System 10) and provided support to front-end effort.  Responsible for over 300 stored procedu</w:t>
            </w:r>
            <w:r w:rsidR="00013CD8">
              <w:t>res, triggers and views, index</w:t>
            </w:r>
            <w:r>
              <w:t xml:space="preserve"> design, referential integrity code and cursors.</w:t>
            </w:r>
          </w:p>
        </w:tc>
      </w:tr>
    </w:tbl>
    <w:p w14:paraId="69457636" w14:textId="77777777" w:rsidR="007308BA" w:rsidRDefault="007308BA" w:rsidP="009165B5">
      <w:pPr>
        <w:pStyle w:val="ContactDetails"/>
        <w:spacing w:before="0" w:after="360"/>
        <w:jc w:val="center"/>
        <w:rPr>
          <w:rFonts w:cs="Papyrus"/>
          <w:b/>
          <w:bCs/>
          <w:smallCaps/>
        </w:rPr>
      </w:pPr>
    </w:p>
    <w:sectPr w:rsidR="007308BA" w:rsidSect="007308BA">
      <w:headerReference w:type="default" r:id="rId9"/>
      <w:footerReference w:type="default" r:id="rId10"/>
      <w:headerReference w:type="first" r:id="rId11"/>
      <w:pgSz w:w="12240" w:h="15840"/>
      <w:pgMar w:top="630" w:right="1440" w:bottom="1440" w:left="1080" w:header="720" w:footer="720" w:gutter="0"/>
      <w:cols w:space="720" w:equalWidth="0">
        <w:col w:w="9720" w:space="72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A7F3F" w14:textId="77777777" w:rsidR="006F3B90" w:rsidRDefault="006F3B90">
      <w:pPr>
        <w:spacing w:line="240" w:lineRule="auto"/>
      </w:pPr>
      <w:r>
        <w:separator/>
      </w:r>
    </w:p>
  </w:endnote>
  <w:endnote w:type="continuationSeparator" w:id="0">
    <w:p w14:paraId="54B4F856" w14:textId="77777777" w:rsidR="006F3B90" w:rsidRDefault="006F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G Times (WN)">
    <w:altName w:val="Times New Roman"/>
    <w:panose1 w:val="00000000000000000000"/>
    <w:charset w:val="00"/>
    <w:family w:val="roman"/>
    <w:notTrueType/>
    <w:pitch w:val="default"/>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7ED8" w14:textId="564AF96A" w:rsidR="006F3B90" w:rsidRPr="00605C6C" w:rsidRDefault="006F3B90" w:rsidP="00F14082">
    <w:pPr>
      <w:pStyle w:val="Footer"/>
      <w:jc w:val="left"/>
      <w:rPr>
        <w:rFonts w:ascii="Papyrus" w:hAnsi="Papyrus" w:cs="Papyrus"/>
      </w:rPr>
    </w:pPr>
    <w:r>
      <w:rPr>
        <w:rFonts w:ascii="Papyrus" w:hAnsi="Papyrus" w:cs="Papyrus"/>
        <w:noProof/>
      </w:rPr>
      <w:t xml:space="preserve">erick calder  </w:t>
    </w:r>
    <w:r w:rsidRPr="00F14082">
      <w:rPr>
        <w:rFonts w:ascii="Wingdings" w:hAnsi="Wingdings"/>
        <w:color w:val="629DD1" w:themeColor="accent1"/>
      </w:rPr>
      <w:t></w:t>
    </w:r>
    <w:r>
      <w:rPr>
        <w:rFonts w:ascii="Papyrus" w:hAnsi="Papyrus" w:cs="Papyrus"/>
        <w:noProof/>
      </w:rPr>
      <w:t xml:space="preserve">  +1 310 488 0777  </w:t>
    </w:r>
    <w:r w:rsidRPr="00F14082">
      <w:rPr>
        <w:rFonts w:ascii="Wingdings" w:hAnsi="Wingdings"/>
        <w:color w:val="629DD1" w:themeColor="accent1"/>
      </w:rPr>
      <w:t></w:t>
    </w:r>
    <w:r>
      <w:rPr>
        <w:rFonts w:ascii="Papyrus" w:hAnsi="Papyrus" w:cs="Papyrus"/>
        <w:noProof/>
      </w:rPr>
      <w:t xml:space="preserve">  e@arix.com</w:t>
    </w:r>
    <w:r>
      <w:rPr>
        <w:rFonts w:ascii="Papyrus" w:hAnsi="Papyrus" w:cs="Papyrus"/>
        <w:noProof/>
      </w:rPr>
      <w:tab/>
    </w:r>
    <w:r>
      <w:rPr>
        <w:rFonts w:ascii="Papyrus" w:hAnsi="Papyrus" w:cs="Papyrus"/>
        <w:noProof/>
      </w:rPr>
      <w:tab/>
    </w:r>
    <w:r w:rsidRPr="00605C6C">
      <w:rPr>
        <w:rFonts w:ascii="Papyrus" w:hAnsi="Papyrus" w:cs="Papyrus"/>
        <w:noProof/>
      </w:rPr>
      <w:t xml:space="preserve">page </w:t>
    </w:r>
    <w:r w:rsidRPr="00605C6C">
      <w:rPr>
        <w:rFonts w:ascii="Papyrus" w:hAnsi="Papyrus" w:cs="Papyrus"/>
        <w:noProof/>
      </w:rPr>
      <w:fldChar w:fldCharType="begin"/>
    </w:r>
    <w:r w:rsidRPr="00605C6C">
      <w:rPr>
        <w:rFonts w:ascii="Papyrus" w:hAnsi="Papyrus" w:cs="Papyrus"/>
        <w:noProof/>
      </w:rPr>
      <w:instrText xml:space="preserve"> PAGE </w:instrText>
    </w:r>
    <w:r w:rsidRPr="00605C6C">
      <w:rPr>
        <w:rFonts w:ascii="Papyrus" w:hAnsi="Papyrus" w:cs="Papyrus"/>
        <w:noProof/>
      </w:rPr>
      <w:fldChar w:fldCharType="separate"/>
    </w:r>
    <w:r w:rsidR="00B947E6">
      <w:rPr>
        <w:rFonts w:ascii="Papyrus" w:hAnsi="Papyrus" w:cs="Papyrus"/>
        <w:noProof/>
      </w:rPr>
      <w:t>3</w:t>
    </w:r>
    <w:r w:rsidRPr="00605C6C">
      <w:rPr>
        <w:rFonts w:ascii="Papyrus" w:hAnsi="Papyrus" w:cs="Papyrus"/>
        <w:noProof/>
      </w:rPr>
      <w:fldChar w:fldCharType="end"/>
    </w:r>
    <w:r w:rsidRPr="00605C6C">
      <w:rPr>
        <w:rFonts w:ascii="Papyrus" w:hAnsi="Papyrus" w:cs="Papyrus"/>
        <w:noProof/>
      </w:rPr>
      <w:t xml:space="preserve"> of </w:t>
    </w:r>
    <w:r w:rsidRPr="00605C6C">
      <w:rPr>
        <w:rFonts w:ascii="Papyrus" w:hAnsi="Papyrus" w:cs="Papyrus"/>
        <w:noProof/>
      </w:rPr>
      <w:fldChar w:fldCharType="begin"/>
    </w:r>
    <w:r w:rsidRPr="00605C6C">
      <w:rPr>
        <w:rFonts w:ascii="Papyrus" w:hAnsi="Papyrus" w:cs="Papyrus"/>
        <w:noProof/>
      </w:rPr>
      <w:instrText xml:space="preserve"> NUMPAGES </w:instrText>
    </w:r>
    <w:r w:rsidRPr="00605C6C">
      <w:rPr>
        <w:rFonts w:ascii="Papyrus" w:hAnsi="Papyrus" w:cs="Papyrus"/>
        <w:noProof/>
      </w:rPr>
      <w:fldChar w:fldCharType="separate"/>
    </w:r>
    <w:r w:rsidR="00B947E6">
      <w:rPr>
        <w:rFonts w:ascii="Papyrus" w:hAnsi="Papyrus" w:cs="Papyrus"/>
        <w:noProof/>
      </w:rPr>
      <w:t>3</w:t>
    </w:r>
    <w:r w:rsidRPr="00605C6C">
      <w:rPr>
        <w:rFonts w:ascii="Papyrus" w:hAnsi="Papyrus" w:cs="Papyrus"/>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614D8" w14:textId="77777777" w:rsidR="006F3B90" w:rsidRDefault="006F3B90">
      <w:pPr>
        <w:spacing w:line="240" w:lineRule="auto"/>
      </w:pPr>
      <w:r>
        <w:separator/>
      </w:r>
    </w:p>
  </w:footnote>
  <w:footnote w:type="continuationSeparator" w:id="0">
    <w:p w14:paraId="74288E25" w14:textId="77777777" w:rsidR="006F3B90" w:rsidRDefault="006F3B9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10" w:type="dxa"/>
      <w:tblInd w:w="648" w:type="dxa"/>
      <w:tblLook w:val="04A0" w:firstRow="1" w:lastRow="0" w:firstColumn="1" w:lastColumn="0" w:noHBand="0" w:noVBand="1"/>
    </w:tblPr>
    <w:tblGrid>
      <w:gridCol w:w="7020"/>
      <w:gridCol w:w="1890"/>
    </w:tblGrid>
    <w:tr w:rsidR="006F3B90" w14:paraId="5EA7A58C" w14:textId="77777777" w:rsidTr="00605C6C">
      <w:tc>
        <w:tcPr>
          <w:tcW w:w="7020" w:type="dxa"/>
          <w:vAlign w:val="center"/>
        </w:tcPr>
        <w:p w14:paraId="6EA88A21" w14:textId="77777777" w:rsidR="006F3B90" w:rsidRPr="00E326C5" w:rsidRDefault="006F3B90" w:rsidP="00605C6C">
          <w:pPr>
            <w:pStyle w:val="Title"/>
            <w:tabs>
              <w:tab w:val="left" w:pos="7380"/>
            </w:tabs>
            <w:ind w:right="72"/>
            <w:jc w:val="right"/>
            <w:rPr>
              <w:rFonts w:ascii="Papyrus" w:hAnsi="Papyrus" w:cs="Papyrus"/>
              <w:smallCaps/>
              <w:spacing w:val="80"/>
              <w:sz w:val="24"/>
              <w:szCs w:val="24"/>
            </w:rPr>
          </w:pPr>
          <w:r w:rsidRPr="00E326C5">
            <w:rPr>
              <w:rFonts w:ascii="Papyrus" w:hAnsi="Papyrus" w:cs="Papyrus"/>
              <w:smallCaps/>
              <w:spacing w:val="80"/>
              <w:sz w:val="24"/>
              <w:szCs w:val="24"/>
            </w:rPr>
            <w:t>curriculum vitae</w:t>
          </w:r>
        </w:p>
      </w:tc>
      <w:tc>
        <w:tcPr>
          <w:tcW w:w="1890" w:type="dxa"/>
          <w:vAlign w:val="center"/>
        </w:tcPr>
        <w:p w14:paraId="52C80654" w14:textId="77777777" w:rsidR="006F3B90" w:rsidRDefault="006F3B90" w:rsidP="00605C6C">
          <w:pPr>
            <w:pStyle w:val="Boxes"/>
            <w:ind w:right="72"/>
          </w:pPr>
          <w:r>
            <w:rPr>
              <w:noProof/>
            </w:rPr>
            <w:drawing>
              <wp:inline distT="0" distB="0" distL="0" distR="0" wp14:anchorId="5B8D1D54" wp14:editId="4FAB099D">
                <wp:extent cx="138569" cy="137160"/>
                <wp:effectExtent l="19050" t="19050" r="13831" b="15240"/>
                <wp:docPr id="10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r>
            <w:rPr>
              <w:noProof/>
            </w:rPr>
            <w:t xml:space="preserve"> </w:t>
          </w:r>
          <w:r>
            <w:rPr>
              <w:noProof/>
            </w:rPr>
            <w:drawing>
              <wp:inline distT="0" distB="0" distL="0" distR="0" wp14:anchorId="6F9CADAA" wp14:editId="68BF4698">
                <wp:extent cx="138569" cy="137160"/>
                <wp:effectExtent l="19050" t="19050" r="13831" b="15240"/>
                <wp:docPr id="10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rPr>
              <w:noProof/>
            </w:rPr>
            <w:t xml:space="preserve"> </w:t>
          </w:r>
          <w:r>
            <w:rPr>
              <w:noProof/>
            </w:rPr>
            <w:drawing>
              <wp:inline distT="0" distB="0" distL="0" distR="0" wp14:anchorId="0D042E88" wp14:editId="7479CDCD">
                <wp:extent cx="138569" cy="137160"/>
                <wp:effectExtent l="19050" t="19050" r="13831" b="15240"/>
                <wp:docPr id="10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rPr>
              <w:noProof/>
            </w:rPr>
            <w:t xml:space="preserve"> </w:t>
          </w:r>
          <w:r>
            <w:rPr>
              <w:noProof/>
            </w:rPr>
            <w:drawing>
              <wp:inline distT="0" distB="0" distL="0" distR="0" wp14:anchorId="7FD92CBA" wp14:editId="4995D421">
                <wp:extent cx="138569" cy="137160"/>
                <wp:effectExtent l="19050" t="19050" r="13831" b="15240"/>
                <wp:docPr id="10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rPr>
              <w:noProof/>
            </w:rPr>
            <w:t xml:space="preserve"> </w:t>
          </w:r>
          <w:r>
            <w:rPr>
              <w:noProof/>
            </w:rPr>
            <w:drawing>
              <wp:inline distT="0" distB="0" distL="0" distR="0" wp14:anchorId="13F7D9DF" wp14:editId="266DF85C">
                <wp:extent cx="138569" cy="137160"/>
                <wp:effectExtent l="19050" t="19050" r="13831" b="15240"/>
                <wp:docPr id="1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p>
      </w:tc>
    </w:tr>
  </w:tbl>
  <w:p w14:paraId="6086CE50" w14:textId="77777777" w:rsidR="006F3B90" w:rsidRDefault="006F3B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648" w:tblpY="1"/>
      <w:tblOverlap w:val="never"/>
      <w:tblW w:w="8910" w:type="dxa"/>
      <w:tblLook w:val="04A0" w:firstRow="1" w:lastRow="0" w:firstColumn="1" w:lastColumn="0" w:noHBand="0" w:noVBand="1"/>
    </w:tblPr>
    <w:tblGrid>
      <w:gridCol w:w="7020"/>
      <w:gridCol w:w="1890"/>
    </w:tblGrid>
    <w:tr w:rsidR="006F3B90" w14:paraId="3DEF1890" w14:textId="77777777" w:rsidTr="00F14082">
      <w:tc>
        <w:tcPr>
          <w:tcW w:w="7020" w:type="dxa"/>
          <w:vAlign w:val="center"/>
        </w:tcPr>
        <w:p w14:paraId="7A077A44" w14:textId="77777777" w:rsidR="006F3B90" w:rsidRPr="000B4A52" w:rsidRDefault="006F3B90" w:rsidP="00F14082">
          <w:pPr>
            <w:pStyle w:val="Title"/>
            <w:tabs>
              <w:tab w:val="left" w:pos="7380"/>
            </w:tabs>
            <w:ind w:right="72"/>
            <w:jc w:val="right"/>
            <w:rPr>
              <w:rFonts w:ascii="Papyrus" w:hAnsi="Papyrus" w:cs="Papyrus"/>
              <w:b/>
              <w:smallCaps/>
              <w:spacing w:val="80"/>
              <w:sz w:val="24"/>
              <w:szCs w:val="24"/>
            </w:rPr>
          </w:pPr>
          <w:r w:rsidRPr="000B4A52">
            <w:rPr>
              <w:rFonts w:ascii="Papyrus" w:hAnsi="Papyrus" w:cs="Papyrus"/>
              <w:b/>
              <w:smallCaps/>
              <w:spacing w:val="80"/>
              <w:sz w:val="24"/>
              <w:szCs w:val="24"/>
            </w:rPr>
            <w:t>curriculum vitae</w:t>
          </w:r>
        </w:p>
      </w:tc>
      <w:tc>
        <w:tcPr>
          <w:tcW w:w="1890" w:type="dxa"/>
          <w:vAlign w:val="center"/>
        </w:tcPr>
        <w:p w14:paraId="0BEA7DF7" w14:textId="77777777" w:rsidR="006F3B90" w:rsidRDefault="006F3B90" w:rsidP="00F14082">
          <w:pPr>
            <w:pStyle w:val="Boxes"/>
            <w:ind w:right="72"/>
          </w:pPr>
          <w:r>
            <w:rPr>
              <w:noProof/>
            </w:rPr>
            <w:drawing>
              <wp:inline distT="0" distB="0" distL="0" distR="0" wp14:anchorId="63DDABAD" wp14:editId="4A0FE5E9">
                <wp:extent cx="138569" cy="137160"/>
                <wp:effectExtent l="19050" t="19050" r="13831" b="15240"/>
                <wp:docPr id="1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r>
            <w:rPr>
              <w:noProof/>
            </w:rPr>
            <w:t xml:space="preserve"> </w:t>
          </w:r>
          <w:r>
            <w:rPr>
              <w:noProof/>
            </w:rPr>
            <w:drawing>
              <wp:inline distT="0" distB="0" distL="0" distR="0" wp14:anchorId="5EF40238" wp14:editId="520611BC">
                <wp:extent cx="138569" cy="137160"/>
                <wp:effectExtent l="19050" t="19050" r="13831" b="15240"/>
                <wp:docPr id="11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rPr>
              <w:noProof/>
            </w:rPr>
            <w:t xml:space="preserve"> </w:t>
          </w:r>
          <w:r>
            <w:rPr>
              <w:noProof/>
            </w:rPr>
            <w:drawing>
              <wp:inline distT="0" distB="0" distL="0" distR="0" wp14:anchorId="4DE328A5" wp14:editId="1E9B297F">
                <wp:extent cx="138569" cy="137160"/>
                <wp:effectExtent l="19050" t="19050" r="13831" b="15240"/>
                <wp:docPr id="11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rPr>
              <w:noProof/>
            </w:rPr>
            <w:t xml:space="preserve"> </w:t>
          </w:r>
          <w:r>
            <w:rPr>
              <w:noProof/>
            </w:rPr>
            <w:drawing>
              <wp:inline distT="0" distB="0" distL="0" distR="0" wp14:anchorId="4193A1A9" wp14:editId="57ADB6E5">
                <wp:extent cx="138569" cy="137160"/>
                <wp:effectExtent l="19050" t="19050" r="13831" b="15240"/>
                <wp:docPr id="11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rPr>
              <w:noProof/>
            </w:rPr>
            <w:t xml:space="preserve"> </w:t>
          </w:r>
          <w:r>
            <w:rPr>
              <w:noProof/>
            </w:rPr>
            <w:drawing>
              <wp:inline distT="0" distB="0" distL="0" distR="0" wp14:anchorId="3E4E5B9D" wp14:editId="5F1D6981">
                <wp:extent cx="138569" cy="137160"/>
                <wp:effectExtent l="19050" t="19050" r="13831" b="15240"/>
                <wp:docPr id="11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p>
      </w:tc>
    </w:tr>
  </w:tbl>
  <w:p w14:paraId="188E301F" w14:textId="77777777" w:rsidR="006F3B90" w:rsidRPr="007D5E96" w:rsidRDefault="006F3B90" w:rsidP="00E326C5">
    <w:pPr>
      <w:pStyle w:val="ContactDetails"/>
      <w:rPr>
        <w:rFonts w:cs="Papyrus"/>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297FD5" w:themeColor="accent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D5E96"/>
    <w:rsid w:val="00013CD8"/>
    <w:rsid w:val="00075E2D"/>
    <w:rsid w:val="00086D53"/>
    <w:rsid w:val="0009613D"/>
    <w:rsid w:val="000B4A52"/>
    <w:rsid w:val="00136E89"/>
    <w:rsid w:val="001F310C"/>
    <w:rsid w:val="0024367D"/>
    <w:rsid w:val="00360F02"/>
    <w:rsid w:val="003D270A"/>
    <w:rsid w:val="004E3669"/>
    <w:rsid w:val="00603A6A"/>
    <w:rsid w:val="00605C6C"/>
    <w:rsid w:val="006303C3"/>
    <w:rsid w:val="006A340D"/>
    <w:rsid w:val="006F3B90"/>
    <w:rsid w:val="007308BA"/>
    <w:rsid w:val="00753936"/>
    <w:rsid w:val="007D5E96"/>
    <w:rsid w:val="00892269"/>
    <w:rsid w:val="008A1340"/>
    <w:rsid w:val="008E5088"/>
    <w:rsid w:val="009165B5"/>
    <w:rsid w:val="00974B9C"/>
    <w:rsid w:val="00A46555"/>
    <w:rsid w:val="00AB73DA"/>
    <w:rsid w:val="00AC7461"/>
    <w:rsid w:val="00B71FBE"/>
    <w:rsid w:val="00B947E6"/>
    <w:rsid w:val="00BC6247"/>
    <w:rsid w:val="00BE2BC8"/>
    <w:rsid w:val="00BE3A75"/>
    <w:rsid w:val="00C87FD5"/>
    <w:rsid w:val="00CA3A7B"/>
    <w:rsid w:val="00CA7C7D"/>
    <w:rsid w:val="00D25B3D"/>
    <w:rsid w:val="00D548A5"/>
    <w:rsid w:val="00DF21BD"/>
    <w:rsid w:val="00E016B7"/>
    <w:rsid w:val="00E326C5"/>
    <w:rsid w:val="00E37CE3"/>
    <w:rsid w:val="00F00EC9"/>
    <w:rsid w:val="00F14082"/>
    <w:rsid w:val="00F161A0"/>
    <w:rsid w:val="00F77968"/>
    <w:rsid w:val="00F80A9B"/>
    <w:rsid w:val="00FA00F5"/>
    <w:rsid w:val="00FA54EC"/>
    <w:rsid w:val="00FB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48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297FD5"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629DD1"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297FD5"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629DD1"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297FD5" w:themeColor="accent2"/>
    </w:rPr>
  </w:style>
  <w:style w:type="character" w:customStyle="1" w:styleId="FooterChar">
    <w:name w:val="Footer Char"/>
    <w:basedOn w:val="DefaultParagraphFont"/>
    <w:link w:val="Footer"/>
    <w:rsid w:val="00075E2D"/>
    <w:rPr>
      <w:color w:val="297FD5"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297FD5"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297FD5" w:themeColor="accent2"/>
      <w:spacing w:val="5"/>
      <w:kern w:val="28"/>
      <w:sz w:val="40"/>
      <w:szCs w:val="40"/>
    </w:rPr>
  </w:style>
  <w:style w:type="paragraph" w:customStyle="1" w:styleId="ContactDetails">
    <w:name w:val="Contact Details"/>
    <w:basedOn w:val="Normal"/>
    <w:rsid w:val="00753936"/>
    <w:pPr>
      <w:spacing w:before="120" w:after="240" w:line="240" w:lineRule="auto"/>
    </w:pPr>
    <w:rPr>
      <w:rFonts w:ascii="Papyrus" w:hAnsi="Papyrus"/>
      <w:color w:val="629DD1" w:themeColor="accent1"/>
      <w:szCs w:val="20"/>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B4A52"/>
    <w:pPr>
      <w:spacing w:after="200"/>
    </w:pPr>
    <w:rPr>
      <w:rFonts w:ascii="Calibri" w:hAnsi="Calibri"/>
      <w:color w:val="808080" w:themeColor="background1" w:themeShade="80"/>
      <w:szCs w:val="20"/>
    </w:rPr>
  </w:style>
  <w:style w:type="character" w:customStyle="1" w:styleId="BodyTextChar">
    <w:name w:val="Body Text Char"/>
    <w:basedOn w:val="DefaultParagraphFont"/>
    <w:link w:val="BodyText"/>
    <w:rsid w:val="000B4A52"/>
    <w:rPr>
      <w:rFonts w:ascii="Calibri" w:hAnsi="Calibri"/>
      <w:color w:val="808080" w:themeColor="background1" w:themeShade="80"/>
      <w:sz w:val="20"/>
      <w:szCs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629DD1" w:themeColor="accent1" w:shadow="1"/>
        <w:left w:val="single" w:sz="2" w:space="10" w:color="629DD1" w:themeColor="accent1" w:shadow="1"/>
        <w:bottom w:val="single" w:sz="2" w:space="10" w:color="629DD1" w:themeColor="accent1" w:shadow="1"/>
        <w:right w:val="single" w:sz="2" w:space="10" w:color="629DD1" w:themeColor="accent1" w:shadow="1"/>
      </w:pBdr>
      <w:ind w:left="1152" w:right="1152"/>
    </w:pPr>
    <w:rPr>
      <w:i/>
      <w:iCs/>
      <w:color w:val="629DD1"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rFonts w:ascii="Calibri" w:hAnsi="Calibri"/>
      <w:color w:val="A6A6A6" w:themeColor="background1" w:themeShade="A6"/>
      <w:sz w:val="20"/>
      <w:szCs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629DD1"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629DD1"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629DD1"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24E76"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24E76"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rsid w:val="00075E2D"/>
    <w:rPr>
      <w:b/>
      <w:bCs/>
      <w:i/>
      <w:iCs/>
      <w:color w:val="629DD1"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uiPriority w:val="99"/>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629DD1"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476B1" w:themeColor="accent1" w:themeShade="BF"/>
      <w:sz w:val="28"/>
      <w:szCs w:val="28"/>
    </w:rPr>
  </w:style>
  <w:style w:type="paragraph" w:customStyle="1" w:styleId="Subhead">
    <w:name w:val="Subhead"/>
    <w:rsid w:val="007D5E96"/>
    <w:pPr>
      <w:keepNext/>
      <w:keepLines/>
      <w:widowControl w:val="0"/>
      <w:spacing w:before="120" w:after="120"/>
    </w:pPr>
    <w:rPr>
      <w:rFonts w:ascii="CG Times (WN)" w:eastAsia="Times New Roman" w:hAnsi="CG Times (WN)" w:cs="Times New Roman"/>
      <w:b/>
      <w:color w:val="000000"/>
      <w:sz w:val="24"/>
      <w:szCs w:val="20"/>
      <w:lang w:val="en-GB"/>
    </w:rPr>
  </w:style>
  <w:style w:type="paragraph" w:customStyle="1" w:styleId="Style1">
    <w:name w:val="Style1"/>
    <w:basedOn w:val="ContactDetails"/>
    <w:rsid w:val="00753936"/>
  </w:style>
  <w:style w:type="paragraph" w:customStyle="1" w:styleId="Period">
    <w:name w:val="Period"/>
    <w:basedOn w:val="BodyText"/>
    <w:rsid w:val="00A46555"/>
    <w:pPr>
      <w:pBdr>
        <w:top w:val="single" w:sz="4" w:space="8" w:color="629DD1" w:themeColor="accent1"/>
      </w:pBdr>
      <w:spacing w:after="120"/>
    </w:pPr>
  </w:style>
  <w:style w:type="paragraph" w:customStyle="1" w:styleId="Company">
    <w:name w:val="Company"/>
    <w:basedOn w:val="ContactDetails"/>
    <w:rsid w:val="00FB4C87"/>
    <w:pPr>
      <w:spacing w:before="60" w:after="60"/>
    </w:pPr>
    <w:rPr>
      <w:b/>
      <w:smallCaps/>
    </w:rPr>
  </w:style>
  <w:style w:type="character" w:styleId="Hyperlink">
    <w:name w:val="Hyperlink"/>
    <w:basedOn w:val="DefaultParagraphFont"/>
    <w:uiPriority w:val="99"/>
    <w:unhideWhenUsed/>
    <w:rsid w:val="00AB73DA"/>
    <w:rPr>
      <w:color w:val="9454C3" w:themeColor="hyperlink"/>
      <w:u w:val="single"/>
    </w:rPr>
  </w:style>
  <w:style w:type="table" w:styleId="TableGrid">
    <w:name w:val="Table Grid"/>
    <w:basedOn w:val="TableNormal"/>
    <w:uiPriority w:val="59"/>
    <w:rsid w:val="0073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297FD5"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629DD1"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297FD5"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629DD1"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297FD5" w:themeColor="accent2"/>
    </w:rPr>
  </w:style>
  <w:style w:type="character" w:customStyle="1" w:styleId="FooterChar">
    <w:name w:val="Footer Char"/>
    <w:basedOn w:val="DefaultParagraphFont"/>
    <w:link w:val="Footer"/>
    <w:rsid w:val="00075E2D"/>
    <w:rPr>
      <w:color w:val="297FD5"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297FD5"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297FD5" w:themeColor="accent2"/>
      <w:spacing w:val="5"/>
      <w:kern w:val="28"/>
      <w:sz w:val="40"/>
      <w:szCs w:val="40"/>
    </w:rPr>
  </w:style>
  <w:style w:type="paragraph" w:customStyle="1" w:styleId="ContactDetails">
    <w:name w:val="Contact Details"/>
    <w:basedOn w:val="Normal"/>
    <w:rsid w:val="00753936"/>
    <w:pPr>
      <w:spacing w:before="120" w:after="240" w:line="240" w:lineRule="auto"/>
    </w:pPr>
    <w:rPr>
      <w:rFonts w:ascii="Papyrus" w:hAnsi="Papyrus"/>
      <w:color w:val="629DD1" w:themeColor="accent1"/>
      <w:szCs w:val="20"/>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B4A52"/>
    <w:pPr>
      <w:spacing w:after="200"/>
    </w:pPr>
    <w:rPr>
      <w:rFonts w:ascii="Calibri" w:hAnsi="Calibri"/>
      <w:color w:val="808080" w:themeColor="background1" w:themeShade="80"/>
      <w:szCs w:val="20"/>
    </w:rPr>
  </w:style>
  <w:style w:type="character" w:customStyle="1" w:styleId="BodyTextChar">
    <w:name w:val="Body Text Char"/>
    <w:basedOn w:val="DefaultParagraphFont"/>
    <w:link w:val="BodyText"/>
    <w:rsid w:val="000B4A52"/>
    <w:rPr>
      <w:rFonts w:ascii="Calibri" w:hAnsi="Calibri"/>
      <w:color w:val="808080" w:themeColor="background1" w:themeShade="80"/>
      <w:sz w:val="20"/>
      <w:szCs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629DD1" w:themeColor="accent1" w:shadow="1"/>
        <w:left w:val="single" w:sz="2" w:space="10" w:color="629DD1" w:themeColor="accent1" w:shadow="1"/>
        <w:bottom w:val="single" w:sz="2" w:space="10" w:color="629DD1" w:themeColor="accent1" w:shadow="1"/>
        <w:right w:val="single" w:sz="2" w:space="10" w:color="629DD1" w:themeColor="accent1" w:shadow="1"/>
      </w:pBdr>
      <w:ind w:left="1152" w:right="1152"/>
    </w:pPr>
    <w:rPr>
      <w:i/>
      <w:iCs/>
      <w:color w:val="629DD1"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rFonts w:ascii="Calibri" w:hAnsi="Calibri"/>
      <w:color w:val="A6A6A6" w:themeColor="background1" w:themeShade="A6"/>
      <w:sz w:val="20"/>
      <w:szCs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629DD1"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629DD1"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629DD1"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24E76"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24E76"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rsid w:val="00075E2D"/>
    <w:rPr>
      <w:b/>
      <w:bCs/>
      <w:i/>
      <w:iCs/>
      <w:color w:val="629DD1"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uiPriority w:val="99"/>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629DD1"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476B1" w:themeColor="accent1" w:themeShade="BF"/>
      <w:sz w:val="28"/>
      <w:szCs w:val="28"/>
    </w:rPr>
  </w:style>
  <w:style w:type="paragraph" w:customStyle="1" w:styleId="Subhead">
    <w:name w:val="Subhead"/>
    <w:rsid w:val="007D5E96"/>
    <w:pPr>
      <w:keepNext/>
      <w:keepLines/>
      <w:widowControl w:val="0"/>
      <w:spacing w:before="120" w:after="120"/>
    </w:pPr>
    <w:rPr>
      <w:rFonts w:ascii="CG Times (WN)" w:eastAsia="Times New Roman" w:hAnsi="CG Times (WN)" w:cs="Times New Roman"/>
      <w:b/>
      <w:color w:val="000000"/>
      <w:sz w:val="24"/>
      <w:szCs w:val="20"/>
      <w:lang w:val="en-GB"/>
    </w:rPr>
  </w:style>
  <w:style w:type="paragraph" w:customStyle="1" w:styleId="Style1">
    <w:name w:val="Style1"/>
    <w:basedOn w:val="ContactDetails"/>
    <w:rsid w:val="00753936"/>
  </w:style>
  <w:style w:type="paragraph" w:customStyle="1" w:styleId="Period">
    <w:name w:val="Period"/>
    <w:basedOn w:val="BodyText"/>
    <w:rsid w:val="00A46555"/>
    <w:pPr>
      <w:pBdr>
        <w:top w:val="single" w:sz="4" w:space="8" w:color="629DD1" w:themeColor="accent1"/>
      </w:pBdr>
      <w:spacing w:after="120"/>
    </w:pPr>
  </w:style>
  <w:style w:type="paragraph" w:customStyle="1" w:styleId="Company">
    <w:name w:val="Company"/>
    <w:basedOn w:val="ContactDetails"/>
    <w:rsid w:val="00FB4C87"/>
    <w:pPr>
      <w:spacing w:before="60" w:after="60"/>
    </w:pPr>
    <w:rPr>
      <w:b/>
      <w:smallCaps/>
    </w:rPr>
  </w:style>
  <w:style w:type="character" w:styleId="Hyperlink">
    <w:name w:val="Hyperlink"/>
    <w:basedOn w:val="DefaultParagraphFont"/>
    <w:uiPriority w:val="99"/>
    <w:unhideWhenUsed/>
    <w:rsid w:val="00AB73DA"/>
    <w:rPr>
      <w:color w:val="9454C3" w:themeColor="hyperlink"/>
      <w:u w:val="single"/>
    </w:rPr>
  </w:style>
  <w:style w:type="table" w:styleId="TableGrid">
    <w:name w:val="Table Grid"/>
    <w:basedOn w:val="TableNormal"/>
    <w:uiPriority w:val="59"/>
    <w:rsid w:val="0073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A28C230A252B40BAC9B6500A7DB036"/>
        <w:category>
          <w:name w:val="General"/>
          <w:gallery w:val="placeholder"/>
        </w:category>
        <w:types>
          <w:type w:val="bbPlcHdr"/>
        </w:types>
        <w:behaviors>
          <w:behavior w:val="content"/>
        </w:behaviors>
        <w:guid w:val="{55F86FDA-C39B-D34D-B31E-86C66B09FFFC}"/>
      </w:docPartPr>
      <w:docPartBody>
        <w:p w:rsidR="007C0238" w:rsidRDefault="008A37AA" w:rsidP="008A37AA">
          <w:pPr>
            <w:pStyle w:val="7FA28C230A252B40BAC9B6500A7DB036"/>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G Times (WN)">
    <w:altName w:val="Times New Roman"/>
    <w:panose1 w:val="00000000000000000000"/>
    <w:charset w:val="00"/>
    <w:family w:val="roman"/>
    <w:notTrueType/>
    <w:pitch w:val="default"/>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EF"/>
    <w:rsid w:val="001C39EF"/>
    <w:rsid w:val="007C0238"/>
    <w:rsid w:val="008A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7AA"/>
    <w:pPr>
      <w:spacing w:after="200"/>
    </w:pPr>
    <w:rPr>
      <w:rFonts w:eastAsiaTheme="minorHAnsi"/>
      <w:sz w:val="20"/>
      <w:szCs w:val="22"/>
      <w:lang w:eastAsia="en-US"/>
    </w:rPr>
  </w:style>
  <w:style w:type="character" w:customStyle="1" w:styleId="BodyTextChar">
    <w:name w:val="Body Text Char"/>
    <w:basedOn w:val="DefaultParagraphFont"/>
    <w:link w:val="BodyText"/>
    <w:rsid w:val="008A37AA"/>
    <w:rPr>
      <w:rFonts w:eastAsiaTheme="minorHAnsi"/>
      <w:sz w:val="20"/>
      <w:szCs w:val="22"/>
      <w:lang w:eastAsia="en-US"/>
    </w:rPr>
  </w:style>
  <w:style w:type="paragraph" w:customStyle="1" w:styleId="A3EEA06EA4FFC84C8162E2F8429384FD">
    <w:name w:val="A3EEA06EA4FFC84C8162E2F8429384FD"/>
  </w:style>
  <w:style w:type="paragraph" w:customStyle="1" w:styleId="39CAF7367A174A409AE26C2920956561">
    <w:name w:val="39CAF7367A174A409AE26C2920956561"/>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00C0625180AAD842870BA0260BAA943A">
    <w:name w:val="00C0625180AAD842870BA0260BAA943A"/>
  </w:style>
  <w:style w:type="paragraph" w:customStyle="1" w:styleId="2414B48F6502CC468CC159FB094EB68D">
    <w:name w:val="2414B48F6502CC468CC159FB094EB68D"/>
  </w:style>
  <w:style w:type="paragraph" w:customStyle="1" w:styleId="4338B8A1ABE2F34A90D73E401950C1A7">
    <w:name w:val="4338B8A1ABE2F34A90D73E401950C1A7"/>
  </w:style>
  <w:style w:type="paragraph" w:customStyle="1" w:styleId="FFE9D9F8B191E947B458E2B603B00D79">
    <w:name w:val="FFE9D9F8B191E947B458E2B603B00D79"/>
  </w:style>
  <w:style w:type="paragraph" w:customStyle="1" w:styleId="6B5804A688C6E646BCD3429B109A312F">
    <w:name w:val="6B5804A688C6E646BCD3429B109A312F"/>
  </w:style>
  <w:style w:type="paragraph" w:customStyle="1" w:styleId="4A7E0393734AFC40867B7A1FF0536669">
    <w:name w:val="4A7E0393734AFC40867B7A1FF0536669"/>
  </w:style>
  <w:style w:type="paragraph" w:customStyle="1" w:styleId="84218A54BFC0CE4EBBDC295AB2847BB7">
    <w:name w:val="84218A54BFC0CE4EBBDC295AB2847BB7"/>
  </w:style>
  <w:style w:type="paragraph" w:customStyle="1" w:styleId="01D346EC3FFF394DA184D487B362E40C">
    <w:name w:val="01D346EC3FFF394DA184D487B362E40C"/>
  </w:style>
  <w:style w:type="paragraph" w:customStyle="1" w:styleId="5039F5B14CFE9F4EA05340FF8654DDF7">
    <w:name w:val="5039F5B14CFE9F4EA05340FF8654DDF7"/>
    <w:rsid w:val="008A37AA"/>
  </w:style>
  <w:style w:type="paragraph" w:customStyle="1" w:styleId="7FA28C230A252B40BAC9B6500A7DB036">
    <w:name w:val="7FA28C230A252B40BAC9B6500A7DB036"/>
    <w:rsid w:val="008A37A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7AA"/>
    <w:pPr>
      <w:spacing w:after="200"/>
    </w:pPr>
    <w:rPr>
      <w:rFonts w:eastAsiaTheme="minorHAnsi"/>
      <w:sz w:val="20"/>
      <w:szCs w:val="22"/>
      <w:lang w:eastAsia="en-US"/>
    </w:rPr>
  </w:style>
  <w:style w:type="character" w:customStyle="1" w:styleId="BodyTextChar">
    <w:name w:val="Body Text Char"/>
    <w:basedOn w:val="DefaultParagraphFont"/>
    <w:link w:val="BodyText"/>
    <w:rsid w:val="008A37AA"/>
    <w:rPr>
      <w:rFonts w:eastAsiaTheme="minorHAnsi"/>
      <w:sz w:val="20"/>
      <w:szCs w:val="22"/>
      <w:lang w:eastAsia="en-US"/>
    </w:rPr>
  </w:style>
  <w:style w:type="paragraph" w:customStyle="1" w:styleId="A3EEA06EA4FFC84C8162E2F8429384FD">
    <w:name w:val="A3EEA06EA4FFC84C8162E2F8429384FD"/>
  </w:style>
  <w:style w:type="paragraph" w:customStyle="1" w:styleId="39CAF7367A174A409AE26C2920956561">
    <w:name w:val="39CAF7367A174A409AE26C2920956561"/>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00C0625180AAD842870BA0260BAA943A">
    <w:name w:val="00C0625180AAD842870BA0260BAA943A"/>
  </w:style>
  <w:style w:type="paragraph" w:customStyle="1" w:styleId="2414B48F6502CC468CC159FB094EB68D">
    <w:name w:val="2414B48F6502CC468CC159FB094EB68D"/>
  </w:style>
  <w:style w:type="paragraph" w:customStyle="1" w:styleId="4338B8A1ABE2F34A90D73E401950C1A7">
    <w:name w:val="4338B8A1ABE2F34A90D73E401950C1A7"/>
  </w:style>
  <w:style w:type="paragraph" w:customStyle="1" w:styleId="FFE9D9F8B191E947B458E2B603B00D79">
    <w:name w:val="FFE9D9F8B191E947B458E2B603B00D79"/>
  </w:style>
  <w:style w:type="paragraph" w:customStyle="1" w:styleId="6B5804A688C6E646BCD3429B109A312F">
    <w:name w:val="6B5804A688C6E646BCD3429B109A312F"/>
  </w:style>
  <w:style w:type="paragraph" w:customStyle="1" w:styleId="4A7E0393734AFC40867B7A1FF0536669">
    <w:name w:val="4A7E0393734AFC40867B7A1FF0536669"/>
  </w:style>
  <w:style w:type="paragraph" w:customStyle="1" w:styleId="84218A54BFC0CE4EBBDC295AB2847BB7">
    <w:name w:val="84218A54BFC0CE4EBBDC295AB2847BB7"/>
  </w:style>
  <w:style w:type="paragraph" w:customStyle="1" w:styleId="01D346EC3FFF394DA184D487B362E40C">
    <w:name w:val="01D346EC3FFF394DA184D487B362E40C"/>
  </w:style>
  <w:style w:type="paragraph" w:customStyle="1" w:styleId="5039F5B14CFE9F4EA05340FF8654DDF7">
    <w:name w:val="5039F5B14CFE9F4EA05340FF8654DDF7"/>
    <w:rsid w:val="008A37AA"/>
  </w:style>
  <w:style w:type="paragraph" w:customStyle="1" w:styleId="7FA28C230A252B40BAC9B6500A7DB036">
    <w:name w:val="7FA28C230A252B40BAC9B6500A7DB036"/>
    <w:rsid w:val="008A3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E460-0B6D-6B41-B2A8-B3C57DF1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Blocks Resume.dotx</Template>
  <TotalTime>1</TotalTime>
  <Pages>3</Pages>
  <Words>911</Words>
  <Characters>5196</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6095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Calder</cp:lastModifiedBy>
  <cp:revision>3</cp:revision>
  <cp:lastPrinted>2011-08-29T04:35:00Z</cp:lastPrinted>
  <dcterms:created xsi:type="dcterms:W3CDTF">2011-08-29T04:35:00Z</dcterms:created>
  <dcterms:modified xsi:type="dcterms:W3CDTF">2011-08-29T04:35:00Z</dcterms:modified>
  <cp:category/>
</cp:coreProperties>
</file>